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956C" w14:textId="4C7DB23C" w:rsidR="009A5370" w:rsidRDefault="009A5370"/>
    <w:p w14:paraId="15667BDD" w14:textId="6C8784A7" w:rsidR="009A5370" w:rsidRDefault="009A5370">
      <w:r>
        <w:rPr>
          <w:noProof/>
        </w:rPr>
        <w:drawing>
          <wp:inline distT="0" distB="0" distL="0" distR="0" wp14:anchorId="1B986742" wp14:editId="4E940413">
            <wp:extent cx="6645910" cy="752475"/>
            <wp:effectExtent l="0" t="0" r="254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6_Blarney_Pilgrim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82"/>
                    <a:stretch/>
                  </pic:blipFill>
                  <pic:spPr bwMode="auto">
                    <a:xfrm>
                      <a:off x="0" y="0"/>
                      <a:ext cx="664591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42BEB1" wp14:editId="31C30A11">
            <wp:extent cx="923925" cy="352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6_Blarney_Pilgrim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18" r="86098" b="39330"/>
                    <a:stretch/>
                  </pic:blipFill>
                  <pic:spPr bwMode="auto"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17FC9A" wp14:editId="3E72804E">
            <wp:extent cx="5750560" cy="390525"/>
            <wp:effectExtent l="0" t="0" r="254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6_Blarney_Pilgrim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2" t="60669" b="17887"/>
                    <a:stretch/>
                  </pic:blipFill>
                  <pic:spPr bwMode="auto">
                    <a:xfrm>
                      <a:off x="0" y="0"/>
                      <a:ext cx="57505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E56EC2" wp14:editId="374638CD">
            <wp:extent cx="952500" cy="3048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6_Blarney_Pilgrim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90" r="85668" b="1674"/>
                    <a:stretch/>
                  </pic:blipFill>
                  <pic:spPr bwMode="auto">
                    <a:xfrm>
                      <a:off x="0" y="0"/>
                      <a:ext cx="95250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8FE65" w14:textId="25C6C352" w:rsidR="009A5370" w:rsidRDefault="009A5370" w:rsidP="009A5370">
      <w:pPr>
        <w:pStyle w:val="Prrafodelista"/>
        <w:numPr>
          <w:ilvl w:val="0"/>
          <w:numId w:val="1"/>
        </w:numPr>
        <w:rPr>
          <w:lang w:val="en-GB"/>
        </w:rPr>
      </w:pPr>
      <w:r w:rsidRPr="009A5370">
        <w:rPr>
          <w:lang w:val="en-GB"/>
        </w:rPr>
        <w:t>Listen to the audio file u</w:t>
      </w:r>
      <w:r>
        <w:rPr>
          <w:lang w:val="en-GB"/>
        </w:rPr>
        <w:t>ploaded today in Classroom (Explicación Blarney Pilgrim), and read the following notes.</w:t>
      </w:r>
    </w:p>
    <w:p w14:paraId="553FF8FB" w14:textId="67D92DD3" w:rsidR="009A5370" w:rsidRDefault="009A5370" w:rsidP="009A5370">
      <w:pPr>
        <w:rPr>
          <w:lang w:val="en-GB"/>
        </w:rPr>
      </w:pPr>
      <w:r>
        <w:rPr>
          <w:lang w:val="en-GB"/>
        </w:rPr>
        <w:t>IRISH FOLK</w:t>
      </w:r>
    </w:p>
    <w:p w14:paraId="6FED4FB5" w14:textId="77777777" w:rsidR="00C150E9" w:rsidRDefault="009A5370" w:rsidP="009A5370">
      <w:pPr>
        <w:rPr>
          <w:lang w:val="en-GB"/>
        </w:rPr>
      </w:pPr>
      <w:r>
        <w:rPr>
          <w:lang w:val="en-GB"/>
        </w:rPr>
        <w:t>The score we are working with is a traditional Irish folk song. The musical form is a jig (giga in Spanish), and is one of the most</w:t>
      </w:r>
      <w:r w:rsidR="00C150E9">
        <w:rPr>
          <w:lang w:val="en-GB"/>
        </w:rPr>
        <w:t xml:space="preserve"> used compositions in Irish folk (like the ‘’muiñeira’’ in Galicia). And, just like ‘’muiñeira’’, the jig is quite connected with dance.</w:t>
      </w:r>
    </w:p>
    <w:p w14:paraId="11BFEC05" w14:textId="767E6279" w:rsidR="009A5370" w:rsidRDefault="00C150E9" w:rsidP="009A5370">
      <w:pPr>
        <w:rPr>
          <w:lang w:val="en-GB"/>
        </w:rPr>
      </w:pPr>
      <w:r>
        <w:rPr>
          <w:noProof/>
        </w:rPr>
        <w:drawing>
          <wp:inline distT="0" distB="0" distL="0" distR="0" wp14:anchorId="6EC8B124" wp14:editId="7E1B404A">
            <wp:extent cx="4572000" cy="2924175"/>
            <wp:effectExtent l="0" t="0" r="0" b="9525"/>
            <wp:docPr id="5" name="Imagen 5" descr="Irish dance &quot;WALKING ON STONES&quot; - YouTube | Irish dance, Dan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ish dance &quot;WALKING ON STONES&quot; - YouTube | Irish dance, Dan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</w:t>
      </w:r>
    </w:p>
    <w:p w14:paraId="6994A514" w14:textId="338F3A26" w:rsidR="00C150E9" w:rsidRDefault="00C150E9" w:rsidP="009A5370">
      <w:pPr>
        <w:rPr>
          <w:lang w:val="en-GB"/>
        </w:rPr>
      </w:pPr>
      <w:r>
        <w:rPr>
          <w:lang w:val="en-GB"/>
        </w:rPr>
        <w:t>The origin of this dance was in XVIC., in England, and it was spread all along Europe. It was a courtly dance, like minuet. Now a days, jig is commonly associated with Irish and Scottish folk.</w:t>
      </w:r>
    </w:p>
    <w:p w14:paraId="07F1F381" w14:textId="708B0879" w:rsidR="00C150E9" w:rsidRDefault="00C150E9" w:rsidP="009A5370">
      <w:pPr>
        <w:rPr>
          <w:lang w:val="en-GB"/>
        </w:rPr>
      </w:pPr>
      <w:r>
        <w:rPr>
          <w:lang w:val="en-GB"/>
        </w:rPr>
        <w:t>Watch the following video:</w:t>
      </w:r>
    </w:p>
    <w:p w14:paraId="20D0F794" w14:textId="1CDCE518" w:rsidR="00C150E9" w:rsidRPr="00932788" w:rsidRDefault="00932788" w:rsidP="009A5370">
      <w:pPr>
        <w:rPr>
          <w:lang w:val="en-GB"/>
        </w:rPr>
      </w:pPr>
      <w:hyperlink r:id="rId7" w:history="1">
        <w:r w:rsidR="00C150E9" w:rsidRPr="00C150E9">
          <w:rPr>
            <w:rStyle w:val="Hipervnculo"/>
            <w:lang w:val="en-GB"/>
          </w:rPr>
          <w:t>https://www.youtube.com/watch?v=h_zITCpSNBE</w:t>
        </w:r>
      </w:hyperlink>
    </w:p>
    <w:p w14:paraId="614D7F84" w14:textId="523A8BA2" w:rsidR="00C150E9" w:rsidRDefault="00F37AAF" w:rsidP="00F37AAF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Hum the score</w:t>
      </w:r>
    </w:p>
    <w:p w14:paraId="2B0BB2F3" w14:textId="1C123718" w:rsidR="00F37AAF" w:rsidRDefault="00F37AAF" w:rsidP="00F37AAF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Play the rhythm with a percussion instrument</w:t>
      </w:r>
    </w:p>
    <w:p w14:paraId="01D842B4" w14:textId="408DBC1D" w:rsidR="00F37AAF" w:rsidRPr="00F37AAF" w:rsidRDefault="00F37AAF" w:rsidP="00F37AAF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>Research in internet and find 3 Irish folk instruments</w:t>
      </w:r>
    </w:p>
    <w:sectPr w:rsidR="00F37AAF" w:rsidRPr="00F37AAF" w:rsidSect="009A5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08D"/>
    <w:multiLevelType w:val="hybridMultilevel"/>
    <w:tmpl w:val="71D0D8C2"/>
    <w:lvl w:ilvl="0" w:tplc="35F8F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70"/>
    <w:rsid w:val="00932788"/>
    <w:rsid w:val="009A5370"/>
    <w:rsid w:val="00C150E9"/>
    <w:rsid w:val="00E20084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159D"/>
  <w15:chartTrackingRefBased/>
  <w15:docId w15:val="{A71EA1DC-296E-4309-A5E5-8E62242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3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15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_zITCpSN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2020-05-07T15:08:00Z</dcterms:created>
  <dcterms:modified xsi:type="dcterms:W3CDTF">2020-05-10T09:07:00Z</dcterms:modified>
</cp:coreProperties>
</file>