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Pr="00F13729">
        <w:rPr>
          <w:rFonts w:eastAsia="Arial"/>
          <w:b/>
          <w:spacing w:val="-10"/>
          <w:sz w:val="32"/>
          <w:szCs w:val="32"/>
        </w:rPr>
        <w:t>DE</w:t>
      </w:r>
      <w:r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Pr="00F13729">
        <w:rPr>
          <w:rFonts w:eastAsia="Arial"/>
          <w:b/>
          <w:sz w:val="32"/>
          <w:szCs w:val="32"/>
        </w:rPr>
        <w:t>LINGUA CASTEL</w:t>
      </w:r>
      <w:r w:rsidR="00112623">
        <w:rPr>
          <w:rFonts w:eastAsia="Arial"/>
          <w:b/>
          <w:sz w:val="32"/>
          <w:szCs w:val="32"/>
        </w:rPr>
        <w:t>Á</w:t>
      </w:r>
      <w:r w:rsidRPr="00F13729">
        <w:rPr>
          <w:rFonts w:eastAsia="Arial"/>
          <w:b/>
          <w:sz w:val="32"/>
          <w:szCs w:val="32"/>
        </w:rPr>
        <w:t xml:space="preserve"> E LITERATURA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w w:val="99"/>
          <w:sz w:val="32"/>
          <w:szCs w:val="32"/>
        </w:rPr>
        <w:t>1ºESO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proofErr w:type="spellStart"/>
      <w:proofErr w:type="gramStart"/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</w:t>
      </w:r>
      <w:proofErr w:type="spellEnd"/>
      <w:r w:rsidRPr="00F13729">
        <w:rPr>
          <w:rFonts w:eastAsia="Arial"/>
          <w:b/>
          <w:sz w:val="28"/>
          <w:szCs w:val="28"/>
        </w:rPr>
        <w:t xml:space="preserve"> </w:t>
      </w:r>
      <w:r w:rsidRPr="00F13729">
        <w:rPr>
          <w:rFonts w:eastAsia="Arial"/>
          <w:b/>
          <w:spacing w:val="78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2019</w:t>
      </w:r>
      <w:proofErr w:type="gramEnd"/>
      <w:r w:rsidRPr="00F13729">
        <w:rPr>
          <w:rFonts w:eastAsia="Arial"/>
          <w:b/>
          <w:sz w:val="28"/>
          <w:szCs w:val="28"/>
        </w:rPr>
        <w:t>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75596A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F13729">
              <w:rPr>
                <w:rFonts w:eastAsia="ArialMT" w:cs="Times New Roman"/>
                <w:sz w:val="20"/>
                <w:szCs w:val="20"/>
                <w:lang w:val="gl-ES"/>
              </w:rPr>
              <w:t>B1.1. Escoitar de forma activa e comprender o sentido global de textos orais.</w:t>
            </w:r>
          </w:p>
        </w:tc>
        <w:tc>
          <w:tcPr>
            <w:tcW w:w="4322" w:type="dxa"/>
          </w:tcPr>
          <w:p w:rsidR="001C7B67" w:rsidRPr="00F13729" w:rsidRDefault="001C7B67" w:rsidP="001C7B67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F13729">
              <w:rPr>
                <w:rFonts w:eastAsia="ArialMT" w:cs="Times New Roman"/>
                <w:sz w:val="20"/>
                <w:szCs w:val="20"/>
                <w:lang w:val="gl-ES"/>
              </w:rPr>
              <w:t>LCLB1.1.1. Recoñece e asume as regras de interacción, intervención e cortesía que regulan os debates e calquera intercambio comunicativo</w:t>
            </w:r>
          </w:p>
          <w:p w:rsidR="001C7B67" w:rsidRPr="00F13729" w:rsidRDefault="001C7B67" w:rsidP="001C7B67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oral.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B1.2. Valorar a importancia da conversa na vida social practicando actos de fala (contando, describindo, opinando, dialogando,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.), en situacións comunicativas propias da actividade escolar.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LCLB1.2.1. Intervén en actos comunicativos orais e valora a súa participación.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tabs>
                <w:tab w:val="left" w:pos="2820"/>
              </w:tabs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B1.3. Recoñecer, interpretar e avaliar progresivamente a claridade expositiva, a adecuación, a coherencia e a cohesión do contido das producións orais propias e alleas, así como os aspectos prosódicos e os elementos non verbais (acenos, movementos, ollada,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.).</w:t>
            </w:r>
            <w:r w:rsidRPr="00F13729">
              <w:rPr>
                <w:lang w:val="gl-ES"/>
              </w:rPr>
              <w:tab/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LCLB1.3.1. Coñece o proceso de produción de discursos orais valorando a claridade expositiva, a adecuación, a coherencia do discurso e a cohesión dos contidos.</w:t>
            </w:r>
          </w:p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LCLB1.3.2. Recoñece a importancia dos aspectos prosódicos, da linguaxe non verbal, da xestión de tempos e do emprego de axudas audiovisuais en calquera tipo de discurso.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LCLB1.3.3. Recoñece os erros da produción oral propia e allea a partir da práctica habitual da avaliación e autoavaliación, e propón solucións para melloralas.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B1.4. Aprender a falar en público, en situacións formais e informais, de xeito individual ou en grupo.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LCLB1.4.1. Realiza presentacións orais.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B1.5. Reproducir situacións reais ou imaxinarias de comunicación potenciando o desenvolvemento progresivo das habilidades sociais, a expresión verbal e non verbal, e a representación de realidades, sentimentos e emocións.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LCLB1.5.1. Dramatiza e improvisa situacións reais ou imaxinarias de comunicación.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B2.1. Ler, comprender, interpretar e valorar textos en diferentes formatos e soportes.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LCLB2.1.1. Retén información e recoñece a idea principal e as ideas secundarias, comprendendo as relacións entre elas.</w:t>
            </w:r>
          </w:p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LCLB2.1.2. Entende instrucións escritas de certa complexidade que lle permiten desenvolverse en situacións da vida cotiá e nos procesos de aprendizaxe.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LCLB2.1.3 Interpreta, explica e deduce a información dada en diagramas, gráficas, fotografías, mapas conceptuais, esquemas,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B2.2. Procurar e manexar información, na biblioteca e noutras fontes, en papel ou dixital, para integrala nun proceso de aprendizaxe continua.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>LCLB2.2.1. Utiliza, de xeito autónomo,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>diversas fontes de información integrando os coñecementos adquiridos nos seus discursos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>orais ou escritos.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>LCLB2.2.2. Coñece e manexa habitualmente dicionarios impresos ou en versión dixital.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>LCLB2.2.3. Coñece o funcionamento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 xml:space="preserve">de bibliotecas (escolares, locais, </w:t>
            </w:r>
            <w:proofErr w:type="spellStart"/>
            <w:r w:rsidRPr="00F13729">
              <w:rPr>
                <w:lang w:val="gl-ES"/>
              </w:rPr>
              <w:t>etc</w:t>
            </w:r>
            <w:proofErr w:type="spellEnd"/>
            <w:r w:rsidRPr="00F13729">
              <w:rPr>
                <w:lang w:val="gl-ES"/>
              </w:rPr>
              <w:t xml:space="preserve">.) e de bibliotecas dixitais, e é capaz de solicitar autonomamente libros, vídeos, </w:t>
            </w:r>
            <w:proofErr w:type="spellStart"/>
            <w:r w:rsidRPr="00F13729">
              <w:rPr>
                <w:lang w:val="gl-ES"/>
              </w:rPr>
              <w:t>etc</w:t>
            </w:r>
            <w:proofErr w:type="spellEnd"/>
            <w:r w:rsidRPr="00F13729">
              <w:rPr>
                <w:lang w:val="gl-ES"/>
              </w:rPr>
              <w:t>.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F13729" w:rsidRDefault="00E54E99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B2.3. Aplicar progresivamente as estratexias necesarias para producir textos adecuados, coherentes e cohesionados.</w:t>
            </w:r>
          </w:p>
        </w:tc>
        <w:tc>
          <w:tcPr>
            <w:tcW w:w="4322" w:type="dxa"/>
          </w:tcPr>
          <w:p w:rsidR="00E54E99" w:rsidRPr="00F13729" w:rsidRDefault="00E54E99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LCLB2.3.1. Aplica técnicas diversas para planificar os seus escritos (esquemas, árbores, mapas conceptuais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.) e redacta borradores de escritura.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F13729" w:rsidRDefault="00E54E99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B2.4. Escribir textos en diferentes soportes e formatos, en relación co ámbito de uso.</w:t>
            </w:r>
          </w:p>
        </w:tc>
        <w:tc>
          <w:tcPr>
            <w:tcW w:w="4322" w:type="dxa"/>
          </w:tcPr>
          <w:p w:rsidR="00E54E99" w:rsidRPr="00F13729" w:rsidRDefault="00E54E99" w:rsidP="00E54E99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LCLB2.4.1. Escribe textos propios do ámbito persoal e familiar, escolar ou educativo e social, imitando textos modelo.</w:t>
            </w:r>
          </w:p>
          <w:p w:rsidR="00E54E99" w:rsidRPr="00F13729" w:rsidRDefault="00E54E99" w:rsidP="00E54E99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LCLB2.4.3. Realiza esquemas e mapas, e explica por escrito o significado dos elementos visuais que poden aparecer nos textos.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t xml:space="preserve">B3.1. Aplicar os coñecementos sobre a lingua e as súas normas de uso para resolver problemas de comprensión de textos orais e escritos e para a composición e a revisión progresivamente </w:t>
            </w:r>
            <w:r w:rsidRPr="00F13729">
              <w:rPr>
                <w:lang w:val="gl-ES"/>
              </w:rPr>
              <w:lastRenderedPageBreak/>
              <w:t>autónoma dos textos propios e alleos.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lang w:val="gl-ES"/>
              </w:rPr>
              <w:lastRenderedPageBreak/>
              <w:t xml:space="preserve">LCLB3.1.2. Recoñece e corrixe erros ortográficos e gramaticais en textos propios e alleos, aplicando os coñecementos adquiridos para mellorar a produción de textos nas súas producións orais, </w:t>
            </w:r>
            <w:r w:rsidRPr="00F13729">
              <w:rPr>
                <w:lang w:val="gl-ES"/>
              </w:rPr>
              <w:lastRenderedPageBreak/>
              <w:t>escritas e audiovisuais.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lastRenderedPageBreak/>
              <w:t>B3.2. Usar de forma efectiva os dicionarios e outras fontes de consulta, tanto en papel como en formato dixital, para resolver dúbidas en relación ao manexo da lingua e para enriquecer o propio vocabulario.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LCLB3.2.1. Utiliza fontes variadas de consulta en formatos diversos para resolver as súas dúbidas sobre o uso da lingua e para ampliar o seu vocabulario.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F13729" w:rsidRDefault="00E54E99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B3.3. Identificar os conectores textuais e os principais mecanismos de referencia interna presentes nos textos, recoñecendo a súa función na organización do contido do discurso.</w:t>
            </w:r>
          </w:p>
        </w:tc>
        <w:tc>
          <w:tcPr>
            <w:tcW w:w="4322" w:type="dxa"/>
          </w:tcPr>
          <w:p w:rsidR="00E54E99" w:rsidRPr="00F13729" w:rsidRDefault="00E54E99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LCLB3.3.1. Recoñece, usa e explica os conectores textuais (de adición, contraste e explicación) e os principais mecanismos de referencia interna, gramaticais (substitucións pronominais) e léxicos (elipse e substitucións mediante sinónimos e hiperónimos), valorando a súa función na organización do contido do texto.</w:t>
            </w:r>
          </w:p>
        </w:tc>
      </w:tr>
      <w:tr w:rsidR="00E54E99" w:rsidRPr="00F13729" w:rsidTr="00EC6AC4">
        <w:tc>
          <w:tcPr>
            <w:tcW w:w="4322" w:type="dxa"/>
          </w:tcPr>
          <w:p w:rsidR="00E54E99" w:rsidRPr="00F13729" w:rsidRDefault="00E54E99">
            <w:pPr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B3.4. Identificar a intención comunicativa da persoa que fala ou escribe.</w:t>
            </w:r>
          </w:p>
        </w:tc>
        <w:tc>
          <w:tcPr>
            <w:tcW w:w="4322" w:type="dxa"/>
          </w:tcPr>
          <w:p w:rsidR="00E54E99" w:rsidRPr="00F13729" w:rsidRDefault="00E54E99">
            <w:pPr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LCLB3.4.1. Recoñece a expresión da obxectividade ou subxectividade identificando as modalidades asertivas, interrogativas, exclamativas, desiderativas, dubitativas e imperativas en relación coa intención comunicativa do emisor.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B3.5. Participar en proxectos (elaboración de materiais multimedia, folletos, carteis, recensións sobre libros e películas,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.) nos que se utilicen varias linguas, tanto curriculares como outras presentes no centro docente, e relacionados cos elementos transversais, evitando estereotipos lingüísticos ou culturais.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LCLB3.5.1. Participa en proxectos (elaboración de materiais multimedia, folletos, carteis, recensións sobre libros e películas, obras de teatro, </w:t>
            </w:r>
            <w:proofErr w:type="spellStart"/>
            <w:r w:rsidRPr="00F13729">
              <w:rPr>
                <w:rFonts w:eastAsia="ArialMT"/>
                <w:lang w:val="gl-ES"/>
              </w:rPr>
              <w:t>etc</w:t>
            </w:r>
            <w:proofErr w:type="spellEnd"/>
            <w:r w:rsidRPr="00F13729">
              <w:rPr>
                <w:rFonts w:eastAsia="ArialMT"/>
                <w:lang w:val="gl-ES"/>
              </w:rPr>
              <w:t>.) nos que se utilizan varias linguas e relacionados cos elementos transversais, evita estereotipos lingüísticos ou culturais, e valora as competencias que posúe como persoa plurilingüe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B3.6. Recoñecer e valorar a diversidade lingüística, con especial atención á realidade do centro docente e do ámbito social do alumnado.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LCLB3.6.1. Coñece e valora a diversidade lingüística do seu grupo, do centro docente e do seu ámbito social próximo.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B3.7. Reflexionar sobre o sistema e as normas de uso das linguas, mediante a comparación e a transformación de textos, enunciados e palabras, e utilizar estes coñecementos para solucionar problemas de comprensión e para a produción de textos.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LCLB3.7.1. Utiliza os coñecementos lingüísticos de ámbito contextual, textual, oracional e da palabra, desenvolvidos no curso nunha das linguas, para mellorar a comprensión e produción dos textos traballados en calquera das outras.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F13729">
              <w:rPr>
                <w:rFonts w:eastAsia="ArialMT" w:cs="Times New Roman"/>
                <w:sz w:val="20"/>
                <w:szCs w:val="20"/>
                <w:lang w:val="gl-ES"/>
              </w:rPr>
              <w:t>B4.1. Ler fragmentos ou obras da</w:t>
            </w:r>
          </w:p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literatura española e universal de todos os tempos, e da literatura xuvenil, próximas aos propios gustos e ás propias afeccións, amosando interese pola lectura.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LCLB4.1.1. Le e comprende cun grao crecente de interese e autonomía obras literarias próximas aos seus gustos, ás súas afeccións e aos seus intereses.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F13729">
              <w:rPr>
                <w:rFonts w:eastAsia="ArialMT" w:cs="Times New Roman"/>
                <w:sz w:val="20"/>
                <w:szCs w:val="20"/>
                <w:lang w:val="gl-ES"/>
              </w:rPr>
              <w:t>B4.2. Fomentar o gusto e o hábito pola lectura en todas as súas vertentes: como fonte de acceso ao coñecemento e como instrumento de lecer e diversión que permite explorar mundos diferentes aos nosos, reais ou imaxinarios.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LCLB4.2.1. Fala na clase dos libros e comparte as súas impresións cos compañeiros e coas compañeiras.</w:t>
            </w:r>
          </w:p>
          <w:p w:rsidR="001C7B67" w:rsidRPr="00F13729" w:rsidRDefault="001C7B67" w:rsidP="007321E5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 xml:space="preserve">LCLB4.2.2. Dramatiza fragmentos literarios breves desenvolvendo progresivamente a expresión corporal como manifestación de sentimentos e emocións, respectando as producións das demais persoas. </w:t>
            </w:r>
          </w:p>
        </w:tc>
      </w:tr>
      <w:tr w:rsidR="001C7B67" w:rsidRPr="00F13729" w:rsidTr="00EC6AC4">
        <w:tc>
          <w:tcPr>
            <w:tcW w:w="4322" w:type="dxa"/>
          </w:tcPr>
          <w:p w:rsidR="001C7B67" w:rsidRPr="00F13729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  <w:r w:rsidRPr="00F13729">
              <w:rPr>
                <w:rFonts w:eastAsia="ArialMT" w:cs="Times New Roman"/>
                <w:sz w:val="20"/>
                <w:szCs w:val="20"/>
                <w:lang w:val="gl-ES"/>
              </w:rPr>
              <w:t>B4.3. Redactar textos persoais de intención literaria seguindo as convencións do xénero, con intención lúdica e creativa.</w:t>
            </w:r>
          </w:p>
        </w:tc>
        <w:tc>
          <w:tcPr>
            <w:tcW w:w="4322" w:type="dxa"/>
          </w:tcPr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LCLB4.3.1. Redacta textos persoais de intención literaria a partir de modelos dados seguindo as convencións do xénero con intención lúdica e creativa.</w:t>
            </w:r>
          </w:p>
          <w:p w:rsidR="001C7B67" w:rsidRPr="00F13729" w:rsidRDefault="001C7B67" w:rsidP="00815DF1">
            <w:pPr>
              <w:jc w:val="both"/>
              <w:rPr>
                <w:rFonts w:eastAsia="ArialMT"/>
                <w:lang w:val="gl-ES"/>
              </w:rPr>
            </w:pPr>
            <w:r w:rsidRPr="00F13729">
              <w:rPr>
                <w:rFonts w:eastAsia="ArialMT"/>
                <w:lang w:val="gl-ES"/>
              </w:rPr>
              <w:t>LCLB4.3.2. Desenvolve o gusto pola escritura como instrumento de comunicación capaz de analizar e regular os seus propios sentimentos.</w:t>
            </w:r>
          </w:p>
        </w:tc>
      </w:tr>
    </w:tbl>
    <w:p w:rsidR="00815DF1" w:rsidRPr="00F13729" w:rsidRDefault="00815DF1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EC6AC4" w:rsidRPr="00F13729" w:rsidRDefault="00EC6AC4" w:rsidP="00DB6C8F">
      <w:pPr>
        <w:ind w:left="110"/>
        <w:rPr>
          <w:rFonts w:eastAsia="Arial"/>
          <w:b/>
          <w:sz w:val="28"/>
          <w:szCs w:val="28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ou diagnose inicial.</w:t>
      </w:r>
      <w:r w:rsidRPr="00F13729">
        <w:rPr>
          <w:bCs/>
          <w:lang w:val="gl-ES" w:eastAsia="es-ES"/>
        </w:rPr>
        <w:t xml:space="preserve"> Realizarase, por unha banda, no comezo do curso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 xml:space="preserve">escolar (que poderemos levar a cabo, por exemplo, mediante un breve cuestionario, os chamados “remuíños de ideas” ou un inicial exercicio de interpretación), sairán á luz os coñecementos, gustos e capacidades con que conta o alumnado desde os </w:t>
      </w:r>
      <w:r w:rsidRPr="00F13729">
        <w:rPr>
          <w:bCs/>
          <w:lang w:val="gl-ES" w:eastAsia="es-ES"/>
        </w:rPr>
        <w:lastRenderedPageBreak/>
        <w:t>cursos precedentes (a consulta de informes e opinións previos do/da titor/a, do Dpto. de Orientación ou doutros/as profesores/as de L</w:t>
      </w:r>
      <w:r w:rsidR="00EC6AC4" w:rsidRPr="00F13729">
        <w:rPr>
          <w:bCs/>
          <w:lang w:val="gl-ES" w:eastAsia="es-ES"/>
        </w:rPr>
        <w:t>C</w:t>
      </w:r>
      <w:r w:rsidRPr="00F13729">
        <w:rPr>
          <w:bCs/>
          <w:lang w:val="gl-ES" w:eastAsia="es-ES"/>
        </w:rPr>
        <w:t xml:space="preserve"> en cursos anteriores, entre outros, será decisiva para este particular); de se-lo caso, a programación adaptarase ó nivel formativo real dos/das alumnos/as, tratando de neutraliza-las carencias máis rechamantes. </w:t>
      </w: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</w:t>
      </w:r>
      <w:proofErr w:type="spellStart"/>
      <w:r w:rsidRPr="00F13729">
        <w:rPr>
          <w:bCs/>
          <w:lang w:val="gl-ES" w:eastAsia="es-ES"/>
        </w:rPr>
        <w:t>actitudinais</w:t>
      </w:r>
      <w:proofErr w:type="spellEnd"/>
      <w:r w:rsidRPr="00F13729">
        <w:rPr>
          <w:bCs/>
          <w:lang w:val="gl-ES" w:eastAsia="es-ES"/>
        </w:rPr>
        <w:t xml:space="preserve"> e </w:t>
      </w:r>
      <w:proofErr w:type="spellStart"/>
      <w:r w:rsidRPr="00F13729">
        <w:rPr>
          <w:bCs/>
          <w:lang w:val="gl-ES" w:eastAsia="es-ES"/>
        </w:rPr>
        <w:t>procedementais</w:t>
      </w:r>
      <w:proofErr w:type="spellEnd"/>
      <w:r w:rsidRPr="00F13729">
        <w:rPr>
          <w:bCs/>
          <w:lang w:val="gl-ES" w:eastAsia="es-ES"/>
        </w:rPr>
        <w:t xml:space="preserve">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.), a revisión dos cadernos, a realización de debates, </w:t>
      </w:r>
      <w:proofErr w:type="spellStart"/>
      <w:r w:rsidRPr="00F13729">
        <w:rPr>
          <w:bCs/>
          <w:lang w:val="gl-ES" w:eastAsia="es-ES"/>
        </w:rPr>
        <w:t>etc</w:t>
      </w:r>
      <w:proofErr w:type="spellEnd"/>
      <w:r w:rsidRPr="00F13729">
        <w:rPr>
          <w:bCs/>
          <w:lang w:val="gl-ES" w:eastAsia="es-ES"/>
        </w:rPr>
        <w:t xml:space="preserve">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80%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4"/>
              <w:ind w:left="684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lang w:val="gl-ES"/>
              </w:rPr>
              <w:t>10%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549" w:right="231" w:hanging="6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AVALIA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Ó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 ORDIN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Pr="00F13729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</w:tc>
      </w:tr>
    </w:tbl>
    <w:p w:rsidR="0047626A" w:rsidRDefault="0047626A" w:rsidP="0047626A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8"/>
      </w:tblGrid>
      <w:tr w:rsidR="0047626A" w:rsidRPr="00F13729" w:rsidTr="00000177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47626A" w:rsidRDefault="0047626A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  <w:p w:rsidR="0047626A" w:rsidRPr="00941BB7" w:rsidRDefault="0047626A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PROBA EXTRAORDINARIA DE SETEMBRO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7626A" w:rsidRDefault="0047626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47626A" w:rsidRDefault="0047626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47626A" w:rsidRPr="00F13729" w:rsidRDefault="0047626A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Entrega de boletíns de repaso coa materia pendente (10% da nota final) e probar escrita (se as circunstancias o permiten) ou telemática (90% da nota fina). </w:t>
            </w:r>
          </w:p>
        </w:tc>
      </w:tr>
      <w:tr w:rsidR="0047626A" w:rsidRPr="00F13729" w:rsidTr="00000177">
        <w:trPr>
          <w:trHeight w:val="187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47626A" w:rsidRPr="00941BB7" w:rsidRDefault="0047626A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lastRenderedPageBreak/>
              <w:t>ALUMNADO CON MATERIA PENDE</w:t>
            </w:r>
            <w:r>
              <w:rPr>
                <w:b/>
                <w:sz w:val="22"/>
                <w:szCs w:val="26"/>
                <w:lang w:val="gl-ES"/>
              </w:rPr>
              <w:t>N</w:t>
            </w:r>
            <w:r w:rsidRPr="00941BB7">
              <w:rPr>
                <w:b/>
                <w:sz w:val="22"/>
                <w:szCs w:val="26"/>
                <w:lang w:val="gl-ES"/>
              </w:rPr>
              <w:t>TE</w:t>
            </w:r>
          </w:p>
        </w:tc>
        <w:tc>
          <w:tcPr>
            <w:tcW w:w="850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7626A" w:rsidRDefault="0047626A" w:rsidP="0047626A">
            <w:p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 </w:t>
            </w:r>
            <w:r>
              <w:rPr>
                <w:rFonts w:eastAsia="Arial"/>
                <w:sz w:val="22"/>
                <w:szCs w:val="22"/>
                <w:lang w:val="gl-ES"/>
              </w:rPr>
              <w:t xml:space="preserve">Ao ser o primeiro curso da ESO e ser un cambio de etapa, os alumnos non teñen materias pendentes. </w:t>
            </w:r>
            <w:bookmarkStart w:id="0" w:name="_GoBack"/>
            <w:bookmarkEnd w:id="0"/>
            <w:r>
              <w:rPr>
                <w:rFonts w:eastAsia="Arial"/>
                <w:sz w:val="22"/>
                <w:szCs w:val="22"/>
                <w:lang w:val="gl-ES"/>
              </w:rPr>
              <w:t xml:space="preserve"> </w:t>
            </w:r>
          </w:p>
        </w:tc>
      </w:tr>
    </w:tbl>
    <w:p w:rsidR="0047626A" w:rsidRPr="0047626A" w:rsidRDefault="0047626A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</w:rPr>
      </w:pPr>
    </w:p>
    <w:p w:rsidR="0047626A" w:rsidRDefault="0047626A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EC6AC4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F13729" w:rsidRPr="00F13729" w:rsidRDefault="00F13729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9FD12" wp14:editId="5EAE5FF2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67690"/>
                          <a:chOff x="811" y="7123"/>
                          <a:chExt cx="1290" cy="89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1" y="7133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21" y="7470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0.55pt;margin-top:356.15pt;width:64.5pt;height:44.7pt;z-index:-251657216;mso-position-horizontal-relative:page" coordorigin="811,7123" coordsize="129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">
                <v:shape id="Freeform 3" o:spid="_x0000_s1027" style="position:absolute;left:821;top:7133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coMEA&#10;AADaAAAADwAAAGRycy9kb3ducmV2LnhtbESPQYvCMBSE7wv+h/CEva2pHnaXahQRFPWmq0hvj+bZ&#10;FpuXmsRa/71ZEDwOM/MNM5l1phYtOV9ZVjAcJCCIc6srLhQc/pZfvyB8QNZYWyYFD/Iwm/Y+Jphq&#10;e+cdtftQiAhhn6KCMoQmldLnJRn0A9sQR+9sncEQpSukdniPcFPLUZJ8S4MVx4USG1qUlF/2N6Mg&#10;W7sNbo+nxSFb8ephWtxl7qrUZ7+bj0EE6sI7/GqvtYIf+L8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3KDBAAAA2gAAAA8AAAAAAAAAAAAAAAAAmAIAAGRycy9kb3du&#10;cmV2LnhtbFBLBQYAAAAABAAEAPUAAACGAwAAAAA=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821;top:7470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tasMA&#10;AADaAAAADwAAAGRycy9kb3ducmV2LnhtbERPTWvCQBC9C/0PyxR6M5v0UDTNKkFNEaEHbSt4G7LT&#10;JDU7G7JrTPvruwfB4+N9Z8vRtGKg3jWWFSRRDIK4tLrhSsHnRzGdgXAeWWNrmRT8koPl4mGSYart&#10;lfc0HHwlQgi7FBXU3neplK6syaCLbEccuG/bG/QB9pXUPV5DuGnlcxy/SIMNh4YaO1rVVJ4PF6Pg&#10;bf91dLv878cM7+vNqSyKedK0Sj09jvkrCE+jv4tv7q1WELaG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tasMAAADaAAAADwAAAAAAAAAAAAAAAACYAgAAZHJzL2Rv&#10;d25yZXYueG1sUEsFBgAAAAAEAAQA9QAAAIgDAAAAAA=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DB6C8F" w:rsidRPr="00F13729" w:rsidRDefault="00DB6C8F" w:rsidP="00810FCE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proofErr w:type="spellStart"/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as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</w:t>
            </w:r>
            <w:proofErr w:type="spellStart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actividades interactivas usando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E-Dixgal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F13729" w:rsidTr="0075596A">
        <w:trPr>
          <w:trHeight w:hRule="exact" w:val="3020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il,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proofErr w:type="spellStart"/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lass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m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proofErr w:type="spellStart"/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clases</w:t>
            </w:r>
            <w:proofErr w:type="spellEnd"/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DB6C8F" w:rsidRPr="00F13729" w:rsidRDefault="00DB6C8F" w:rsidP="0075596A">
            <w:pPr>
              <w:spacing w:before="13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 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-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. </w:t>
            </w:r>
            <w:r w:rsidRPr="00F13729">
              <w:rPr>
                <w:rFonts w:eastAsia="Calibri"/>
                <w:spacing w:val="-6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tiles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é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a.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 de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lectu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dici</w:t>
            </w:r>
            <w:r w:rsidR="00EC6AC4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ri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erial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(da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qu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 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la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seus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gar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75596A">
            <w:pPr>
              <w:spacing w:before="11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EC6AC4">
            <w:pPr>
              <w:spacing w:line="274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</w:p>
        </w:tc>
      </w:tr>
    </w:tbl>
    <w:p w:rsidR="00DB6C8F" w:rsidRPr="00F13729" w:rsidRDefault="00DB6C8F" w:rsidP="00DB6C8F">
      <w:pPr>
        <w:spacing w:before="9" w:line="180" w:lineRule="exact"/>
        <w:rPr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3C0E5" wp14:editId="3F2C064E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sz w:val="28"/>
          <w:szCs w:val="28"/>
          <w:lang w:val="gl-ES"/>
        </w:rPr>
        <w:t>4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F13729">
        <w:rPr>
          <w:rFonts w:eastAsia="Arial"/>
          <w:b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z w:val="28"/>
          <w:szCs w:val="28"/>
          <w:lang w:val="gl-ES"/>
        </w:rPr>
        <w:t>ÓN</w:t>
      </w:r>
      <w:r w:rsidRPr="00F13729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P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F13729">
        <w:rPr>
          <w:rFonts w:eastAsia="Arial"/>
          <w:b/>
          <w:spacing w:val="2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F13729">
        <w:rPr>
          <w:rFonts w:eastAsia="Arial"/>
          <w:b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F13729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F13729">
            <w:pPr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3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="00EC6AC4"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0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EC6AC4" w:rsidRPr="00F13729" w:rsidRDefault="00EC6AC4" w:rsidP="00F13729">
            <w:pPr>
              <w:spacing w:before="50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Corrección diaria das tarefas, con comentarios do mestre 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notificación constante aos pais dos progresos dos alumnos para que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F13729" w:rsidRDefault="00EC6AC4" w:rsidP="0075596A">
            <w:pPr>
              <w:spacing w:before="50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DB6C8F" w:rsidRPr="00F13729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112623"/>
    <w:rsid w:val="001C7B67"/>
    <w:rsid w:val="00211F9D"/>
    <w:rsid w:val="00305B58"/>
    <w:rsid w:val="00430417"/>
    <w:rsid w:val="0047626A"/>
    <w:rsid w:val="007321E5"/>
    <w:rsid w:val="00810FCE"/>
    <w:rsid w:val="00815DF1"/>
    <w:rsid w:val="008D0928"/>
    <w:rsid w:val="008D133C"/>
    <w:rsid w:val="00DB6C8F"/>
    <w:rsid w:val="00E54E99"/>
    <w:rsid w:val="00EC6AC4"/>
    <w:rsid w:val="00F1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2020-05-17T23:51:00Z</dcterms:created>
  <dcterms:modified xsi:type="dcterms:W3CDTF">2020-05-17T23:51:00Z</dcterms:modified>
</cp:coreProperties>
</file>