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2257"/>
        <w:tblW w:w="0" w:type="auto"/>
        <w:tblLook w:val="04A0" w:firstRow="1" w:lastRow="0" w:firstColumn="1" w:lastColumn="0" w:noHBand="0" w:noVBand="1"/>
      </w:tblPr>
      <w:tblGrid>
        <w:gridCol w:w="4823"/>
        <w:gridCol w:w="4834"/>
        <w:gridCol w:w="4834"/>
      </w:tblGrid>
      <w:tr w:rsidR="00C728E5" w:rsidTr="00C728E5">
        <w:tc>
          <w:tcPr>
            <w:tcW w:w="4823" w:type="dxa"/>
          </w:tcPr>
          <w:p w:rsidR="00C728E5" w:rsidRPr="00C728E5" w:rsidRDefault="00C728E5" w:rsidP="00C728E5">
            <w:pPr>
              <w:pStyle w:val="Prrafodelista"/>
              <w:ind w:left="0"/>
              <w:jc w:val="center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MARTES 14</w:t>
            </w:r>
          </w:p>
        </w:tc>
        <w:tc>
          <w:tcPr>
            <w:tcW w:w="4834" w:type="dxa"/>
          </w:tcPr>
          <w:p w:rsidR="00C728E5" w:rsidRPr="00C728E5" w:rsidRDefault="00C728E5" w:rsidP="00C728E5">
            <w:pPr>
              <w:pStyle w:val="Prrafodelista"/>
              <w:ind w:left="0"/>
              <w:jc w:val="center"/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  <w:t>MIÉRCOLES 15</w:t>
            </w:r>
          </w:p>
        </w:tc>
        <w:tc>
          <w:tcPr>
            <w:tcW w:w="4834" w:type="dxa"/>
          </w:tcPr>
          <w:p w:rsidR="00C728E5" w:rsidRPr="00C728E5" w:rsidRDefault="00C728E5" w:rsidP="00C728E5">
            <w:pPr>
              <w:pStyle w:val="Prrafodelista"/>
              <w:ind w:left="0"/>
              <w:jc w:val="center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JUEVES 16</w:t>
            </w:r>
          </w:p>
        </w:tc>
      </w:tr>
      <w:tr w:rsidR="00C728E5" w:rsidTr="00C728E5">
        <w:tc>
          <w:tcPr>
            <w:tcW w:w="4823" w:type="dxa"/>
          </w:tcPr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Páginas 1, 2, 3 y 4 matemáticas</w:t>
            </w:r>
          </w:p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Páginas 1, 2 y 3 lengua</w:t>
            </w:r>
          </w:p>
        </w:tc>
        <w:tc>
          <w:tcPr>
            <w:tcW w:w="4834" w:type="dxa"/>
          </w:tcPr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  <w:t>Páginas 5, 6 y 7 matemáticas.</w:t>
            </w:r>
          </w:p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  <w:t xml:space="preserve">Páginas 4, 5 y 6 </w:t>
            </w:r>
            <w:proofErr w:type="gramStart"/>
            <w:r w:rsidRPr="00C728E5"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  <w:t>lengua</w:t>
            </w:r>
            <w:proofErr w:type="gramEnd"/>
            <w:r w:rsidRPr="00C728E5"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  <w:t>.</w:t>
            </w:r>
          </w:p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1F497D" w:themeColor="text2"/>
                <w:sz w:val="40"/>
                <w:szCs w:val="40"/>
              </w:rPr>
              <w:t>Páginas 1 y 2 inglés.</w:t>
            </w:r>
          </w:p>
        </w:tc>
        <w:tc>
          <w:tcPr>
            <w:tcW w:w="4834" w:type="dxa"/>
          </w:tcPr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Páginas 8, 9 y 10 matemáticas.</w:t>
            </w:r>
          </w:p>
          <w:p w:rsidR="00C728E5" w:rsidRPr="00C728E5" w:rsidRDefault="00C728E5" w:rsidP="00C728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C728E5"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 xml:space="preserve">Páginas 7, 8 y 9 </w:t>
            </w:r>
            <w:proofErr w:type="gramStart"/>
            <w:r w:rsidRPr="00C728E5"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lengua</w:t>
            </w:r>
            <w:proofErr w:type="gramEnd"/>
            <w:r w:rsidRPr="00C728E5"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.</w:t>
            </w:r>
          </w:p>
        </w:tc>
      </w:tr>
    </w:tbl>
    <w:p w:rsidR="003D0633" w:rsidRPr="00685E61" w:rsidRDefault="003D0633" w:rsidP="00F74943">
      <w:pPr>
        <w:pStyle w:val="Prrafodelista"/>
        <w:jc w:val="both"/>
        <w:rPr>
          <w:rFonts w:ascii="Bradley Hand ITC" w:hAnsi="Bradley Hand ITC"/>
          <w:sz w:val="40"/>
          <w:szCs w:val="40"/>
        </w:rPr>
      </w:pPr>
    </w:p>
    <w:p w:rsidR="00B61646" w:rsidRPr="00C728E5" w:rsidRDefault="00C728E5" w:rsidP="00C728E5">
      <w:pPr>
        <w:pStyle w:val="Prrafodelista"/>
        <w:jc w:val="center"/>
        <w:rPr>
          <w:rFonts w:ascii="Script MT Bold" w:hAnsi="Script MT Bold"/>
          <w:b/>
          <w:sz w:val="72"/>
          <w:szCs w:val="72"/>
          <w:u w:val="single"/>
        </w:rPr>
      </w:pPr>
      <w:r w:rsidRPr="00C728E5">
        <w:rPr>
          <w:rFonts w:ascii="Script MT Bold" w:hAnsi="Script MT Bold"/>
          <w:b/>
          <w:sz w:val="72"/>
          <w:szCs w:val="72"/>
          <w:u w:val="single"/>
        </w:rPr>
        <w:t>SEMANA 14-17 DE ABRIL</w:t>
      </w:r>
      <w:bookmarkStart w:id="0" w:name="_GoBack"/>
      <w:bookmarkEnd w:id="0"/>
    </w:p>
    <w:sectPr w:rsidR="00B61646" w:rsidRPr="00C728E5" w:rsidSect="00C7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4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CF" w:rsidRDefault="003046CF" w:rsidP="00E80628">
      <w:pPr>
        <w:spacing w:after="0" w:line="240" w:lineRule="auto"/>
      </w:pPr>
      <w:r>
        <w:separator/>
      </w:r>
    </w:p>
  </w:endnote>
  <w:endnote w:type="continuationSeparator" w:id="0">
    <w:p w:rsidR="003046CF" w:rsidRDefault="003046CF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9"/>
      <w:gridCol w:w="2633"/>
      <w:gridCol w:w="6289"/>
    </w:tblGrid>
    <w:tr w:rsidR="00E8062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0628" w:rsidRDefault="00E80628" w:rsidP="00E80628">
          <w:pPr>
            <w:pStyle w:val="Sinespaci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062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0628" w:rsidRDefault="00E8062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0628" w:rsidRDefault="00E80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CF" w:rsidRDefault="003046CF" w:rsidP="00E80628">
      <w:pPr>
        <w:spacing w:after="0" w:line="240" w:lineRule="auto"/>
      </w:pPr>
      <w:r>
        <w:separator/>
      </w:r>
    </w:p>
  </w:footnote>
  <w:footnote w:type="continuationSeparator" w:id="0">
    <w:p w:rsidR="003046CF" w:rsidRDefault="003046CF" w:rsidP="00E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3E9"/>
    <w:multiLevelType w:val="hybridMultilevel"/>
    <w:tmpl w:val="B212E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35674"/>
    <w:multiLevelType w:val="hybridMultilevel"/>
    <w:tmpl w:val="CAF6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A3B"/>
    <w:multiLevelType w:val="hybridMultilevel"/>
    <w:tmpl w:val="01D49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8"/>
    <w:rsid w:val="0006053E"/>
    <w:rsid w:val="00202680"/>
    <w:rsid w:val="003046CF"/>
    <w:rsid w:val="00371765"/>
    <w:rsid w:val="003D0633"/>
    <w:rsid w:val="004D31EF"/>
    <w:rsid w:val="00B51A08"/>
    <w:rsid w:val="00B61646"/>
    <w:rsid w:val="00C23214"/>
    <w:rsid w:val="00C728E5"/>
    <w:rsid w:val="00C95AA8"/>
    <w:rsid w:val="00E80628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2020-04-13T11:05:00Z</dcterms:created>
  <dcterms:modified xsi:type="dcterms:W3CDTF">2020-04-13T11:05:00Z</dcterms:modified>
</cp:coreProperties>
</file>